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76194" w14:textId="0E4EED1C" w:rsidR="00067B79" w:rsidRDefault="00B361A7" w:rsidP="00640408">
      <w:pPr>
        <w:spacing w:after="0"/>
        <w:jc w:val="center"/>
        <w:rPr>
          <w:rFonts w:ascii="Times New Roman" w:hAnsi="Times New Roman" w:cs="Times New Roman"/>
          <w:b/>
          <w:bCs/>
          <w:sz w:val="20"/>
          <w:szCs w:val="20"/>
        </w:rPr>
      </w:pPr>
      <w:r w:rsidRPr="00E73DB8">
        <w:rPr>
          <w:rFonts w:ascii="Times New Roman" w:hAnsi="Times New Roman" w:cs="Times New Roman"/>
          <w:noProof/>
          <w:sz w:val="20"/>
          <w:szCs w:val="20"/>
        </w:rPr>
        <mc:AlternateContent>
          <mc:Choice Requires="wps">
            <w:drawing>
              <wp:anchor distT="0" distB="0" distL="114300" distR="114300" simplePos="0" relativeHeight="251659264" behindDoc="0" locked="0" layoutInCell="1" allowOverlap="1" wp14:anchorId="4D0706D4" wp14:editId="45C64322">
                <wp:simplePos x="0" y="0"/>
                <wp:positionH relativeFrom="margin">
                  <wp:posOffset>4313</wp:posOffset>
                </wp:positionH>
                <wp:positionV relativeFrom="paragraph">
                  <wp:posOffset>11382</wp:posOffset>
                </wp:positionV>
                <wp:extent cx="6396487" cy="0"/>
                <wp:effectExtent l="0" t="19050" r="23495" b="19050"/>
                <wp:wrapNone/>
                <wp:docPr id="1335452920" name="Straight Connector 1"/>
                <wp:cNvGraphicFramePr/>
                <a:graphic xmlns:a="http://schemas.openxmlformats.org/drawingml/2006/main">
                  <a:graphicData uri="http://schemas.microsoft.com/office/word/2010/wordprocessingShape">
                    <wps:wsp>
                      <wps:cNvCnPr/>
                      <wps:spPr>
                        <a:xfrm>
                          <a:off x="0" y="0"/>
                          <a:ext cx="6396487" cy="0"/>
                        </a:xfrm>
                        <a:prstGeom prst="line">
                          <a:avLst/>
                        </a:prstGeom>
                        <a:ln w="38100">
                          <a:solidFill>
                            <a:srgbClr val="8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D9564CD" id="Straight Connector 1" o:spid="_x0000_s1026"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5pt,.9pt" to="7in,.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" strokecolor="maroon" strokeweight="3pt">
                <v:stroke joinstyle="miter"/>
                <w10:wrap anchorx="margin"/>
              </v:line>
            </w:pict>
          </mc:Fallback>
        </mc:AlternateContent>
      </w:r>
    </w:p>
    <w:p w14:paraId="109691C8" w14:textId="093B0ACF" w:rsidR="00640408" w:rsidRPr="00177846" w:rsidRDefault="00640408" w:rsidP="00640408">
      <w:pPr>
        <w:spacing w:after="0" w:line="240" w:lineRule="auto"/>
        <w:rPr>
          <w:rFonts w:ascii="Times New Roman" w:hAnsi="Times New Roman" w:cs="Times New Roman"/>
          <w:color w:val="5A090D"/>
          <w:sz w:val="20"/>
          <w:szCs w:val="20"/>
        </w:rPr>
      </w:pPr>
      <w:r w:rsidRPr="00177846">
        <w:rPr>
          <w:rFonts w:ascii="Times New Roman" w:hAnsi="Times New Roman" w:cs="Times New Roman"/>
          <w:b/>
          <w:bCs/>
          <w:color w:val="5A090D"/>
          <w:sz w:val="32"/>
          <w:szCs w:val="32"/>
        </w:rPr>
        <w:t>Traditions Wealth Advisors, LLC</w:t>
      </w:r>
    </w:p>
    <w:p w14:paraId="45FB9AB1" w14:textId="77777777" w:rsidR="00640408" w:rsidRPr="00640408" w:rsidRDefault="00640408" w:rsidP="00640408">
      <w:pPr>
        <w:spacing w:after="0"/>
        <w:jc w:val="center"/>
        <w:rPr>
          <w:rFonts w:ascii="Times New Roman" w:hAnsi="Times New Roman" w:cs="Times New Roman"/>
          <w:b/>
          <w:bCs/>
          <w:sz w:val="20"/>
          <w:szCs w:val="20"/>
        </w:rPr>
      </w:pPr>
    </w:p>
    <w:p w14:paraId="46F9D514" w14:textId="6B1BE4DA" w:rsidR="00B027A6" w:rsidRPr="00B027A6" w:rsidRDefault="00B027A6" w:rsidP="00067B79">
      <w:pPr>
        <w:spacing w:after="0" w:line="240" w:lineRule="auto"/>
        <w:rPr>
          <w:rFonts w:ascii="Times New Roman" w:hAnsi="Times New Roman" w:cs="Times New Roman"/>
          <w:sz w:val="20"/>
          <w:szCs w:val="20"/>
        </w:rPr>
      </w:pPr>
      <w:r w:rsidRPr="00B027A6">
        <w:rPr>
          <w:rFonts w:ascii="Times New Roman" w:hAnsi="Times New Roman" w:cs="Times New Roman"/>
          <w:sz w:val="20"/>
          <w:szCs w:val="20"/>
        </w:rPr>
        <w:t>Traditions Wealth Advisors, LLC (TWA) believes that protecting the confidentiality of client nonpublic personal information (NPPI) is a fundamental responsibility and essential to maintaining client trust.</w:t>
      </w:r>
    </w:p>
    <w:p w14:paraId="6BD92604" w14:textId="77777777" w:rsidR="00E73DB8" w:rsidRPr="00067B79" w:rsidRDefault="00E73DB8" w:rsidP="00067B79">
      <w:pPr>
        <w:spacing w:after="0" w:line="240" w:lineRule="auto"/>
        <w:rPr>
          <w:rFonts w:ascii="Times New Roman" w:hAnsi="Times New Roman" w:cs="Times New Roman"/>
          <w:sz w:val="16"/>
          <w:szCs w:val="16"/>
        </w:rPr>
      </w:pPr>
    </w:p>
    <w:p w14:paraId="17A9DA7B" w14:textId="3D50445E" w:rsidR="00E73DB8" w:rsidRPr="00E73DB8" w:rsidRDefault="00067B79" w:rsidP="00067B79">
      <w:pPr>
        <w:spacing w:after="0" w:line="240" w:lineRule="auto"/>
        <w:rPr>
          <w:rFonts w:ascii="Times New Roman" w:hAnsi="Times New Roman" w:cs="Times New Roman"/>
          <w:b/>
          <w:bCs/>
        </w:rPr>
      </w:pPr>
      <w:r>
        <w:rPr>
          <w:rFonts w:ascii="Times New Roman" w:hAnsi="Times New Roman" w:cs="Times New Roman"/>
          <w:b/>
          <w:bCs/>
        </w:rPr>
        <w:t>Information We Collect and Retain</w:t>
      </w:r>
    </w:p>
    <w:p w14:paraId="3CB98692" w14:textId="209A982C" w:rsidR="00E73DB8" w:rsidRDefault="00067B79" w:rsidP="00067B79">
      <w:pPr>
        <w:spacing w:after="0" w:line="240" w:lineRule="auto"/>
        <w:rPr>
          <w:rFonts w:ascii="Times New Roman" w:hAnsi="Times New Roman" w:cs="Times New Roman"/>
          <w:sz w:val="20"/>
          <w:szCs w:val="20"/>
        </w:rPr>
      </w:pPr>
      <w:r w:rsidRPr="00067B79">
        <w:rPr>
          <w:rFonts w:ascii="Times New Roman" w:hAnsi="Times New Roman" w:cs="Times New Roman"/>
          <w:sz w:val="20"/>
          <w:szCs w:val="20"/>
        </w:rPr>
        <w:t>We collect information necessary to provide advisory services and meet legal and regulatory requirements. This may include personal identifiers, financial account information, investment objectives, and other data relating to your financial circumstances. We retain NPPI only as long as needed to serve clients or as required by law and securely dispose of NPPI when it is no longer needed.</w:t>
      </w:r>
    </w:p>
    <w:p w14:paraId="6DACD07D" w14:textId="77777777" w:rsidR="00067B79" w:rsidRPr="00067B79" w:rsidRDefault="00067B79" w:rsidP="00067B79">
      <w:pPr>
        <w:spacing w:after="0" w:line="240" w:lineRule="auto"/>
        <w:rPr>
          <w:rFonts w:ascii="Times New Roman" w:hAnsi="Times New Roman" w:cs="Times New Roman"/>
          <w:b/>
          <w:bCs/>
          <w:sz w:val="16"/>
          <w:szCs w:val="16"/>
        </w:rPr>
      </w:pPr>
    </w:p>
    <w:p w14:paraId="24B7E657" w14:textId="621C2B0F" w:rsidR="00E73DB8" w:rsidRPr="00E73DB8" w:rsidRDefault="00E73DB8" w:rsidP="00067B79">
      <w:pPr>
        <w:spacing w:after="0" w:line="240" w:lineRule="auto"/>
        <w:rPr>
          <w:rFonts w:ascii="Times New Roman" w:hAnsi="Times New Roman" w:cs="Times New Roman"/>
          <w:b/>
          <w:bCs/>
        </w:rPr>
      </w:pPr>
      <w:r w:rsidRPr="00E73DB8">
        <w:rPr>
          <w:rFonts w:ascii="Times New Roman" w:hAnsi="Times New Roman" w:cs="Times New Roman"/>
          <w:b/>
          <w:bCs/>
        </w:rPr>
        <w:t xml:space="preserve">Employee </w:t>
      </w:r>
      <w:r w:rsidR="00067B79">
        <w:rPr>
          <w:rFonts w:ascii="Times New Roman" w:hAnsi="Times New Roman" w:cs="Times New Roman"/>
          <w:b/>
          <w:bCs/>
        </w:rPr>
        <w:t>Responsibilities</w:t>
      </w:r>
    </w:p>
    <w:p w14:paraId="0A26AC21" w14:textId="77777777" w:rsidR="00067B79" w:rsidRPr="00067B79" w:rsidRDefault="00067B79" w:rsidP="00067B79">
      <w:pPr>
        <w:spacing w:after="0" w:line="240" w:lineRule="auto"/>
        <w:rPr>
          <w:rFonts w:ascii="Times New Roman" w:hAnsi="Times New Roman" w:cs="Times New Roman"/>
          <w:sz w:val="20"/>
          <w:szCs w:val="20"/>
        </w:rPr>
      </w:pPr>
      <w:r w:rsidRPr="00067B79">
        <w:rPr>
          <w:rFonts w:ascii="Times New Roman" w:hAnsi="Times New Roman" w:cs="Times New Roman"/>
          <w:sz w:val="20"/>
          <w:szCs w:val="20"/>
        </w:rPr>
        <w:t>Employees receive training on protecting client information and are held accountable to this Privacy Policy.</w:t>
      </w:r>
    </w:p>
    <w:p w14:paraId="0A8D7BBD" w14:textId="77777777" w:rsidR="00067B79" w:rsidRPr="00067B79" w:rsidRDefault="00067B79" w:rsidP="00067B79">
      <w:pPr>
        <w:spacing w:after="0" w:line="240" w:lineRule="auto"/>
        <w:rPr>
          <w:rFonts w:ascii="Times New Roman" w:hAnsi="Times New Roman" w:cs="Times New Roman"/>
          <w:b/>
          <w:bCs/>
          <w:sz w:val="16"/>
          <w:szCs w:val="16"/>
        </w:rPr>
      </w:pPr>
    </w:p>
    <w:p w14:paraId="1D591358" w14:textId="19C736C9" w:rsidR="00E73DB8" w:rsidRPr="00E73DB8" w:rsidRDefault="00067B79" w:rsidP="00067B79">
      <w:pPr>
        <w:spacing w:after="0" w:line="240" w:lineRule="auto"/>
        <w:rPr>
          <w:rFonts w:ascii="Times New Roman" w:hAnsi="Times New Roman" w:cs="Times New Roman"/>
          <w:b/>
          <w:bCs/>
        </w:rPr>
      </w:pPr>
      <w:r>
        <w:rPr>
          <w:rFonts w:ascii="Times New Roman" w:hAnsi="Times New Roman" w:cs="Times New Roman"/>
          <w:b/>
          <w:bCs/>
        </w:rPr>
        <w:t>Safeguards and Information Security</w:t>
      </w:r>
    </w:p>
    <w:p w14:paraId="5EDDAAA8" w14:textId="29B3F17C" w:rsidR="00E73DB8" w:rsidRDefault="00067B79" w:rsidP="00067B79">
      <w:pPr>
        <w:spacing w:after="0" w:line="240" w:lineRule="auto"/>
        <w:rPr>
          <w:rFonts w:ascii="Times New Roman" w:hAnsi="Times New Roman" w:cs="Times New Roman"/>
          <w:sz w:val="20"/>
          <w:szCs w:val="20"/>
        </w:rPr>
      </w:pPr>
      <w:r w:rsidRPr="00067B79">
        <w:rPr>
          <w:rFonts w:ascii="Times New Roman" w:hAnsi="Times New Roman" w:cs="Times New Roman"/>
          <w:sz w:val="20"/>
          <w:szCs w:val="20"/>
        </w:rPr>
        <w:t>To protect client information from unauthorized access or disclosure, TWA maintains written policies and implements administrative, technical, and physical safeguards that are regularly reviewed.</w:t>
      </w:r>
    </w:p>
    <w:p w14:paraId="11F2AF31" w14:textId="77777777" w:rsidR="00067B79" w:rsidRPr="00067B79" w:rsidRDefault="00067B79" w:rsidP="00067B79">
      <w:pPr>
        <w:spacing w:after="0" w:line="240" w:lineRule="auto"/>
        <w:rPr>
          <w:rFonts w:ascii="Times New Roman" w:hAnsi="Times New Roman" w:cs="Times New Roman"/>
          <w:b/>
          <w:bCs/>
          <w:sz w:val="16"/>
          <w:szCs w:val="16"/>
        </w:rPr>
      </w:pPr>
    </w:p>
    <w:p w14:paraId="340F60F7" w14:textId="70D0B668" w:rsidR="00E73DB8" w:rsidRPr="00E73DB8" w:rsidRDefault="00067B79" w:rsidP="00067B79">
      <w:pPr>
        <w:spacing w:after="0" w:line="240" w:lineRule="auto"/>
        <w:rPr>
          <w:rFonts w:ascii="Times New Roman" w:hAnsi="Times New Roman" w:cs="Times New Roman"/>
          <w:b/>
          <w:bCs/>
        </w:rPr>
      </w:pPr>
      <w:r>
        <w:rPr>
          <w:rFonts w:ascii="Times New Roman" w:hAnsi="Times New Roman" w:cs="Times New Roman"/>
          <w:b/>
          <w:bCs/>
        </w:rPr>
        <w:t>Use of Service Providers</w:t>
      </w:r>
    </w:p>
    <w:p w14:paraId="7864EE46" w14:textId="43961EB0" w:rsidR="00E73DB8" w:rsidRDefault="00067B79" w:rsidP="00067B79">
      <w:pPr>
        <w:spacing w:after="0" w:line="240" w:lineRule="auto"/>
        <w:rPr>
          <w:rFonts w:ascii="Times New Roman" w:hAnsi="Times New Roman" w:cs="Times New Roman"/>
          <w:sz w:val="20"/>
          <w:szCs w:val="20"/>
        </w:rPr>
      </w:pPr>
      <w:r w:rsidRPr="00067B79">
        <w:rPr>
          <w:rFonts w:ascii="Times New Roman" w:hAnsi="Times New Roman" w:cs="Times New Roman"/>
          <w:sz w:val="20"/>
          <w:szCs w:val="20"/>
        </w:rPr>
        <w:t>TWA may share NPPI with unaffiliated third-party service providers that support us in serving clients. These service providers are required to protect NPPI and are permitted to use it solely for the contracted services.</w:t>
      </w:r>
    </w:p>
    <w:p w14:paraId="3FB1509A" w14:textId="77777777" w:rsidR="00067B79" w:rsidRPr="00067B79" w:rsidRDefault="00067B79" w:rsidP="00067B79">
      <w:pPr>
        <w:spacing w:after="0" w:line="240" w:lineRule="auto"/>
        <w:rPr>
          <w:rFonts w:ascii="Times New Roman" w:hAnsi="Times New Roman" w:cs="Times New Roman"/>
          <w:b/>
          <w:bCs/>
          <w:sz w:val="16"/>
          <w:szCs w:val="16"/>
        </w:rPr>
      </w:pPr>
    </w:p>
    <w:p w14:paraId="7C0361B7" w14:textId="2637A493" w:rsidR="00E73DB8" w:rsidRPr="00E73DB8" w:rsidRDefault="00067B79" w:rsidP="00067B79">
      <w:pPr>
        <w:spacing w:after="0" w:line="240" w:lineRule="auto"/>
        <w:rPr>
          <w:rFonts w:ascii="Times New Roman" w:hAnsi="Times New Roman" w:cs="Times New Roman"/>
          <w:b/>
          <w:bCs/>
        </w:rPr>
      </w:pPr>
      <w:r>
        <w:rPr>
          <w:rFonts w:ascii="Times New Roman" w:hAnsi="Times New Roman" w:cs="Times New Roman"/>
          <w:b/>
          <w:bCs/>
        </w:rPr>
        <w:t>Restrictions on Disclosure</w:t>
      </w:r>
    </w:p>
    <w:p w14:paraId="26E9BC22" w14:textId="6FA7A0F4" w:rsidR="00E73DB8" w:rsidRDefault="00067B79" w:rsidP="00067B79">
      <w:pPr>
        <w:spacing w:after="0" w:line="240" w:lineRule="auto"/>
        <w:rPr>
          <w:rFonts w:ascii="Times New Roman" w:hAnsi="Times New Roman" w:cs="Times New Roman"/>
          <w:sz w:val="20"/>
          <w:szCs w:val="20"/>
        </w:rPr>
      </w:pPr>
      <w:r w:rsidRPr="00067B79">
        <w:rPr>
          <w:rFonts w:ascii="Times New Roman" w:hAnsi="Times New Roman" w:cs="Times New Roman"/>
          <w:sz w:val="20"/>
          <w:szCs w:val="20"/>
        </w:rPr>
        <w:t>TWA does not sell client information.</w:t>
      </w:r>
      <w:r w:rsidRPr="00067B79">
        <w:rPr>
          <w:rFonts w:ascii="Times New Roman" w:hAnsi="Times New Roman" w:cs="Times New Roman"/>
          <w:sz w:val="20"/>
          <w:szCs w:val="20"/>
        </w:rPr>
        <w:br/>
        <w:t>TWA does not disclose NPPI to unaffiliated third parties for marketing purposes.</w:t>
      </w:r>
      <w:r w:rsidRPr="00067B79">
        <w:rPr>
          <w:rFonts w:ascii="Times New Roman" w:hAnsi="Times New Roman" w:cs="Times New Roman"/>
          <w:sz w:val="20"/>
          <w:szCs w:val="20"/>
        </w:rPr>
        <w:br/>
        <w:t>NPPI may be disclosed only to service providers who assist in the advisory relationship, when required by law, or with client authorization.</w:t>
      </w:r>
    </w:p>
    <w:p w14:paraId="667A1C04" w14:textId="77777777" w:rsidR="00067B79" w:rsidRPr="00067B79" w:rsidRDefault="00067B79" w:rsidP="00067B79">
      <w:pPr>
        <w:spacing w:after="0" w:line="240" w:lineRule="auto"/>
        <w:rPr>
          <w:rFonts w:ascii="Times New Roman" w:hAnsi="Times New Roman" w:cs="Times New Roman"/>
          <w:b/>
          <w:bCs/>
          <w:sz w:val="16"/>
          <w:szCs w:val="16"/>
        </w:rPr>
      </w:pPr>
    </w:p>
    <w:p w14:paraId="549BB14E" w14:textId="106DFC70" w:rsidR="00067B79" w:rsidRPr="00067B79" w:rsidRDefault="00067B79" w:rsidP="00067B79">
      <w:pPr>
        <w:spacing w:after="0" w:line="240" w:lineRule="auto"/>
        <w:rPr>
          <w:rFonts w:ascii="Times New Roman" w:hAnsi="Times New Roman" w:cs="Times New Roman"/>
          <w:b/>
          <w:bCs/>
        </w:rPr>
      </w:pPr>
      <w:r w:rsidRPr="00067B79">
        <w:rPr>
          <w:rFonts w:ascii="Times New Roman" w:hAnsi="Times New Roman" w:cs="Times New Roman"/>
          <w:b/>
          <w:bCs/>
        </w:rPr>
        <w:t>Incident Response</w:t>
      </w:r>
    </w:p>
    <w:p w14:paraId="73EDE9FB" w14:textId="77777777" w:rsidR="00067B79" w:rsidRPr="00067B79" w:rsidRDefault="00067B79" w:rsidP="00067B79">
      <w:pPr>
        <w:spacing w:after="0" w:line="240" w:lineRule="auto"/>
        <w:rPr>
          <w:rFonts w:ascii="Times New Roman" w:hAnsi="Times New Roman" w:cs="Times New Roman"/>
          <w:sz w:val="20"/>
          <w:szCs w:val="20"/>
        </w:rPr>
      </w:pPr>
      <w:r w:rsidRPr="00067B79">
        <w:rPr>
          <w:rFonts w:ascii="Times New Roman" w:hAnsi="Times New Roman" w:cs="Times New Roman"/>
          <w:sz w:val="20"/>
          <w:szCs w:val="20"/>
        </w:rPr>
        <w:t>If TWA becomes aware of unauthorized access to sensitive customer information, we will act promptly to assess and contain the event, notify affected individuals as required, and maintain documentation of our response.</w:t>
      </w:r>
    </w:p>
    <w:p w14:paraId="73E594E0" w14:textId="77777777" w:rsidR="00067B79" w:rsidRPr="00067B79" w:rsidRDefault="00067B79" w:rsidP="00067B79">
      <w:pPr>
        <w:spacing w:after="0" w:line="240" w:lineRule="auto"/>
        <w:rPr>
          <w:rFonts w:ascii="Times New Roman" w:hAnsi="Times New Roman" w:cs="Times New Roman"/>
          <w:b/>
          <w:bCs/>
          <w:sz w:val="16"/>
          <w:szCs w:val="16"/>
        </w:rPr>
      </w:pPr>
    </w:p>
    <w:p w14:paraId="09362A90" w14:textId="7591C2A8" w:rsidR="00067B79" w:rsidRPr="00067B79" w:rsidRDefault="00067B79" w:rsidP="00067B79">
      <w:pPr>
        <w:spacing w:after="0" w:line="240" w:lineRule="auto"/>
        <w:rPr>
          <w:rFonts w:ascii="Times New Roman" w:hAnsi="Times New Roman" w:cs="Times New Roman"/>
          <w:b/>
          <w:bCs/>
        </w:rPr>
      </w:pPr>
      <w:r w:rsidRPr="00067B79">
        <w:rPr>
          <w:rFonts w:ascii="Times New Roman" w:hAnsi="Times New Roman" w:cs="Times New Roman"/>
          <w:b/>
          <w:bCs/>
        </w:rPr>
        <w:t>Privacy Notices</w:t>
      </w:r>
    </w:p>
    <w:p w14:paraId="7E0B8AD5" w14:textId="77777777" w:rsidR="00067B79" w:rsidRPr="00067B79" w:rsidRDefault="00067B79" w:rsidP="00067B79">
      <w:pPr>
        <w:spacing w:after="0" w:line="240" w:lineRule="auto"/>
        <w:rPr>
          <w:rFonts w:ascii="Times New Roman" w:hAnsi="Times New Roman" w:cs="Times New Roman"/>
          <w:sz w:val="20"/>
          <w:szCs w:val="20"/>
        </w:rPr>
      </w:pPr>
      <w:r w:rsidRPr="00067B79">
        <w:rPr>
          <w:rFonts w:ascii="Times New Roman" w:hAnsi="Times New Roman" w:cs="Times New Roman"/>
          <w:sz w:val="20"/>
          <w:szCs w:val="20"/>
        </w:rPr>
        <w:t>Clients receive an initial Privacy Notice at the start of the advisory relationship and an annual notice during the ongoing relationship except where permitted to rely on an annual notice exception. If this Policy changes materially, a revised notice will be provided.</w:t>
      </w:r>
    </w:p>
    <w:p w14:paraId="4A028F96" w14:textId="77777777" w:rsidR="00067B79" w:rsidRPr="00067B79" w:rsidRDefault="00067B79" w:rsidP="00067B79">
      <w:pPr>
        <w:spacing w:after="0" w:line="240" w:lineRule="auto"/>
        <w:rPr>
          <w:rFonts w:ascii="Times New Roman" w:hAnsi="Times New Roman" w:cs="Times New Roman"/>
          <w:b/>
          <w:bCs/>
          <w:sz w:val="16"/>
          <w:szCs w:val="16"/>
        </w:rPr>
      </w:pPr>
    </w:p>
    <w:p w14:paraId="1BDA1A3F" w14:textId="498D3A4E" w:rsidR="00067B79" w:rsidRPr="00067B79" w:rsidRDefault="00067B79" w:rsidP="00067B79">
      <w:pPr>
        <w:spacing w:after="0" w:line="240" w:lineRule="auto"/>
        <w:rPr>
          <w:rFonts w:ascii="Times New Roman" w:hAnsi="Times New Roman" w:cs="Times New Roman"/>
          <w:b/>
          <w:bCs/>
        </w:rPr>
      </w:pPr>
      <w:r w:rsidRPr="00067B79">
        <w:rPr>
          <w:rFonts w:ascii="Times New Roman" w:hAnsi="Times New Roman" w:cs="Times New Roman"/>
          <w:b/>
          <w:bCs/>
        </w:rPr>
        <w:t>Access and Accuracy</w:t>
      </w:r>
    </w:p>
    <w:p w14:paraId="192DA8F3" w14:textId="77777777" w:rsidR="00067B79" w:rsidRPr="00067B79" w:rsidRDefault="00067B79" w:rsidP="00067B79">
      <w:pPr>
        <w:spacing w:after="0" w:line="240" w:lineRule="auto"/>
        <w:rPr>
          <w:rFonts w:ascii="Times New Roman" w:hAnsi="Times New Roman" w:cs="Times New Roman"/>
          <w:sz w:val="20"/>
          <w:szCs w:val="20"/>
        </w:rPr>
      </w:pPr>
      <w:r w:rsidRPr="00067B79">
        <w:rPr>
          <w:rFonts w:ascii="Times New Roman" w:hAnsi="Times New Roman" w:cs="Times New Roman"/>
          <w:sz w:val="20"/>
          <w:szCs w:val="20"/>
        </w:rPr>
        <w:t>Clients may contact TWA to review or correct personal information maintained by the firm.</w:t>
      </w:r>
    </w:p>
    <w:p w14:paraId="1F8A2159" w14:textId="77777777" w:rsidR="00067B79" w:rsidRPr="00067B79" w:rsidRDefault="00067B79" w:rsidP="00067B79">
      <w:pPr>
        <w:spacing w:after="0" w:line="240" w:lineRule="auto"/>
        <w:rPr>
          <w:rFonts w:ascii="Times New Roman" w:hAnsi="Times New Roman" w:cs="Times New Roman"/>
          <w:b/>
          <w:bCs/>
          <w:sz w:val="16"/>
          <w:szCs w:val="16"/>
        </w:rPr>
      </w:pPr>
    </w:p>
    <w:p w14:paraId="07B71F63" w14:textId="09D73147" w:rsidR="00067B79" w:rsidRPr="00067B79" w:rsidRDefault="00067B79" w:rsidP="00067B79">
      <w:pPr>
        <w:spacing w:after="0" w:line="240" w:lineRule="auto"/>
        <w:rPr>
          <w:rFonts w:ascii="Times New Roman" w:hAnsi="Times New Roman" w:cs="Times New Roman"/>
          <w:b/>
          <w:bCs/>
        </w:rPr>
      </w:pPr>
      <w:r w:rsidRPr="00067B79">
        <w:rPr>
          <w:rFonts w:ascii="Times New Roman" w:hAnsi="Times New Roman" w:cs="Times New Roman"/>
          <w:b/>
          <w:bCs/>
        </w:rPr>
        <w:t>Contact Us</w:t>
      </w:r>
    </w:p>
    <w:p w14:paraId="173BD9C8" w14:textId="77777777" w:rsidR="00067B79" w:rsidRPr="00067B79" w:rsidRDefault="00067B79" w:rsidP="00067B79">
      <w:pPr>
        <w:spacing w:after="0" w:line="240" w:lineRule="auto"/>
        <w:rPr>
          <w:rFonts w:ascii="Times New Roman" w:hAnsi="Times New Roman" w:cs="Times New Roman"/>
          <w:sz w:val="20"/>
          <w:szCs w:val="20"/>
        </w:rPr>
      </w:pPr>
      <w:r w:rsidRPr="00067B79">
        <w:rPr>
          <w:rFonts w:ascii="Times New Roman" w:hAnsi="Times New Roman" w:cs="Times New Roman"/>
          <w:sz w:val="20"/>
          <w:szCs w:val="20"/>
        </w:rPr>
        <w:t>Questions regarding this Privacy Policy may be directed to:</w:t>
      </w:r>
    </w:p>
    <w:p w14:paraId="31D2D651" w14:textId="77777777" w:rsidR="00067B79" w:rsidRPr="00067B79" w:rsidRDefault="00067B79" w:rsidP="00067B79">
      <w:pPr>
        <w:spacing w:after="0" w:line="240" w:lineRule="auto"/>
        <w:rPr>
          <w:rFonts w:ascii="Times New Roman" w:hAnsi="Times New Roman" w:cs="Times New Roman"/>
          <w:sz w:val="16"/>
          <w:szCs w:val="16"/>
        </w:rPr>
      </w:pPr>
    </w:p>
    <w:p w14:paraId="6E1E85B3" w14:textId="619D49BC" w:rsidR="00067B79" w:rsidRDefault="00067B79" w:rsidP="00067B79">
      <w:pPr>
        <w:spacing w:after="0" w:line="240" w:lineRule="auto"/>
        <w:rPr>
          <w:rFonts w:ascii="Times New Roman" w:hAnsi="Times New Roman" w:cs="Times New Roman"/>
          <w:sz w:val="20"/>
          <w:szCs w:val="20"/>
        </w:rPr>
      </w:pPr>
      <w:r w:rsidRPr="00067B79">
        <w:rPr>
          <w:rFonts w:ascii="Times New Roman" w:hAnsi="Times New Roman" w:cs="Times New Roman"/>
          <w:b/>
          <w:bCs/>
          <w:sz w:val="20"/>
          <w:szCs w:val="20"/>
        </w:rPr>
        <w:t>Brien L. Smith</w:t>
      </w:r>
      <w:r w:rsidRPr="00067B79">
        <w:rPr>
          <w:rFonts w:ascii="Times New Roman" w:hAnsi="Times New Roman" w:cs="Times New Roman"/>
          <w:b/>
          <w:bCs/>
          <w:sz w:val="20"/>
          <w:szCs w:val="20"/>
        </w:rPr>
        <w:br/>
        <w:t>Traditions Wealth Advisors, LLC</w:t>
      </w:r>
      <w:r w:rsidRPr="00067B79">
        <w:rPr>
          <w:rFonts w:ascii="Times New Roman" w:hAnsi="Times New Roman" w:cs="Times New Roman"/>
          <w:sz w:val="20"/>
          <w:szCs w:val="20"/>
        </w:rPr>
        <w:br/>
        <w:t>Phone: (866) 694-9100</w:t>
      </w:r>
      <w:r w:rsidRPr="00067B79">
        <w:rPr>
          <w:rFonts w:ascii="Times New Roman" w:hAnsi="Times New Roman" w:cs="Times New Roman"/>
          <w:sz w:val="20"/>
          <w:szCs w:val="20"/>
        </w:rPr>
        <w:br/>
      </w:r>
      <w:r>
        <w:rPr>
          <w:rFonts w:ascii="Times New Roman" w:hAnsi="Times New Roman" w:cs="Times New Roman"/>
          <w:sz w:val="20"/>
          <w:szCs w:val="20"/>
        </w:rPr>
        <w:t>2700 Earl Rudder Freeway S.</w:t>
      </w:r>
    </w:p>
    <w:p w14:paraId="4C5FD6F2" w14:textId="7E07813D" w:rsidR="00067B79" w:rsidRDefault="00067B79" w:rsidP="00067B79">
      <w:pPr>
        <w:spacing w:after="0" w:line="240" w:lineRule="auto"/>
        <w:rPr>
          <w:rFonts w:ascii="Times New Roman" w:hAnsi="Times New Roman" w:cs="Times New Roman"/>
          <w:sz w:val="20"/>
          <w:szCs w:val="20"/>
        </w:rPr>
      </w:pPr>
      <w:r>
        <w:rPr>
          <w:rFonts w:ascii="Times New Roman" w:hAnsi="Times New Roman" w:cs="Times New Roman"/>
          <w:sz w:val="20"/>
          <w:szCs w:val="20"/>
        </w:rPr>
        <w:t>Suite 2600</w:t>
      </w:r>
    </w:p>
    <w:p w14:paraId="5655AB43" w14:textId="1BC4A5DF" w:rsidR="00E73DB8" w:rsidRDefault="00067B79" w:rsidP="00067B79">
      <w:pPr>
        <w:spacing w:after="0" w:line="240" w:lineRule="auto"/>
        <w:rPr>
          <w:rFonts w:ascii="Times New Roman" w:hAnsi="Times New Roman" w:cs="Times New Roman"/>
          <w:sz w:val="20"/>
          <w:szCs w:val="20"/>
        </w:rPr>
      </w:pPr>
      <w:r>
        <w:rPr>
          <w:rFonts w:ascii="Times New Roman" w:hAnsi="Times New Roman" w:cs="Times New Roman"/>
          <w:sz w:val="20"/>
          <w:szCs w:val="20"/>
        </w:rPr>
        <w:t>College Station, TX 77845</w:t>
      </w:r>
    </w:p>
    <w:sectPr w:rsidR="00E73DB8" w:rsidSect="008F21E3">
      <w:headerReference w:type="default" r:id="rId10"/>
      <w:headerReference w:type="first" r:id="rId11"/>
      <w:footerReference w:type="first" r:id="rId12"/>
      <w:pgSz w:w="12240" w:h="15840"/>
      <w:pgMar w:top="1440" w:right="1080" w:bottom="1440" w:left="1080" w:header="432"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4271F" w14:textId="77777777" w:rsidR="00476815" w:rsidRPr="00E73DB8" w:rsidRDefault="00476815" w:rsidP="008F21E3">
      <w:pPr>
        <w:spacing w:after="0" w:line="240" w:lineRule="auto"/>
      </w:pPr>
      <w:r w:rsidRPr="00E73DB8">
        <w:separator/>
      </w:r>
    </w:p>
  </w:endnote>
  <w:endnote w:type="continuationSeparator" w:id="0">
    <w:p w14:paraId="466EBC89" w14:textId="77777777" w:rsidR="00476815" w:rsidRPr="00E73DB8" w:rsidRDefault="00476815" w:rsidP="008F21E3">
      <w:pPr>
        <w:spacing w:after="0" w:line="240" w:lineRule="auto"/>
      </w:pPr>
      <w:r w:rsidRPr="00E73D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0E883" w14:textId="2936CBF4" w:rsidR="00E73DB8" w:rsidRPr="00E73DB8" w:rsidRDefault="00E73DB8" w:rsidP="00E73DB8">
    <w:pPr>
      <w:spacing w:after="0" w:line="240" w:lineRule="auto"/>
      <w:jc w:val="right"/>
      <w:rPr>
        <w:rFonts w:ascii="Times New Roman" w:hAnsi="Times New Roman" w:cs="Times New Roman"/>
        <w:i/>
        <w:iCs/>
        <w:sz w:val="20"/>
        <w:szCs w:val="20"/>
      </w:rPr>
    </w:pPr>
    <w:r>
      <w:rPr>
        <w:rFonts w:ascii="Times New Roman" w:hAnsi="Times New Roman" w:cs="Times New Roman"/>
        <w:i/>
        <w:iCs/>
        <w:sz w:val="20"/>
        <w:szCs w:val="20"/>
      </w:rPr>
      <w:t xml:space="preserve">Last Reviewed or </w:t>
    </w:r>
    <w:r w:rsidRPr="00E73DB8">
      <w:rPr>
        <w:rFonts w:ascii="Times New Roman" w:hAnsi="Times New Roman" w:cs="Times New Roman"/>
        <w:i/>
        <w:iCs/>
        <w:sz w:val="20"/>
        <w:szCs w:val="20"/>
      </w:rPr>
      <w:t>Updated</w:t>
    </w:r>
    <w:r>
      <w:rPr>
        <w:rFonts w:ascii="Times New Roman" w:hAnsi="Times New Roman" w:cs="Times New Roman"/>
        <w:i/>
        <w:iCs/>
        <w:sz w:val="20"/>
        <w:szCs w:val="20"/>
      </w:rPr>
      <w:t>:</w:t>
    </w:r>
    <w:r w:rsidRPr="00E73DB8">
      <w:rPr>
        <w:rFonts w:ascii="Times New Roman" w:hAnsi="Times New Roman" w:cs="Times New Roman"/>
        <w:i/>
        <w:iCs/>
        <w:sz w:val="20"/>
        <w:szCs w:val="20"/>
      </w:rPr>
      <w:t xml:space="preserve"> </w:t>
    </w:r>
    <w:r w:rsidR="00177846">
      <w:rPr>
        <w:rFonts w:ascii="Times New Roman" w:hAnsi="Times New Roman" w:cs="Times New Roman"/>
        <w:i/>
        <w:iCs/>
        <w:sz w:val="20"/>
        <w:szCs w:val="20"/>
      </w:rPr>
      <w:t>September 11, 2026</w:t>
    </w:r>
  </w:p>
  <w:p w14:paraId="345D29FF" w14:textId="0ED26782" w:rsidR="00E73DB8" w:rsidRDefault="00E73DB8" w:rsidP="00E73DB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43A0E" w14:textId="77777777" w:rsidR="00476815" w:rsidRPr="00E73DB8" w:rsidRDefault="00476815" w:rsidP="008F21E3">
      <w:pPr>
        <w:spacing w:after="0" w:line="240" w:lineRule="auto"/>
      </w:pPr>
      <w:r w:rsidRPr="00E73DB8">
        <w:separator/>
      </w:r>
    </w:p>
  </w:footnote>
  <w:footnote w:type="continuationSeparator" w:id="0">
    <w:p w14:paraId="03EFC171" w14:textId="77777777" w:rsidR="00476815" w:rsidRPr="00E73DB8" w:rsidRDefault="00476815" w:rsidP="008F21E3">
      <w:pPr>
        <w:spacing w:after="0" w:line="240" w:lineRule="auto"/>
      </w:pPr>
      <w:r w:rsidRPr="00E73D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8DC7E" w14:textId="14439547" w:rsidR="008F21E3" w:rsidRPr="00E73DB8" w:rsidRDefault="008F21E3" w:rsidP="008F21E3">
    <w:pPr>
      <w:pStyle w:val="Header"/>
      <w:tabs>
        <w:tab w:val="clear" w:pos="4680"/>
        <w:tab w:val="clear" w:pos="9360"/>
        <w:tab w:val="left" w:pos="3150"/>
      </w:tabs>
      <w:jc w:val="both"/>
    </w:pPr>
    <w:r w:rsidRPr="00E73DB8">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51BD5" w14:textId="293DD101" w:rsidR="008F21E3" w:rsidRPr="00E73DB8" w:rsidRDefault="008F21E3">
    <w:pPr>
      <w:pStyle w:val="Header"/>
      <w:rPr>
        <w:sz w:val="48"/>
        <w:szCs w:val="48"/>
      </w:rPr>
    </w:pPr>
    <w:r w:rsidRPr="00E73DB8">
      <w:rPr>
        <w:rFonts w:ascii="Times New Roman" w:hAnsi="Times New Roman" w:cs="Times New Roman"/>
        <w:noProof/>
        <w:sz w:val="32"/>
        <w:szCs w:val="32"/>
      </w:rPr>
      <w:drawing>
        <wp:inline distT="0" distB="0" distL="0" distR="0" wp14:anchorId="05486488" wp14:editId="3E1F106B">
          <wp:extent cx="1079630" cy="1079630"/>
          <wp:effectExtent l="0" t="0" r="0" b="0"/>
          <wp:docPr id="20080193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019368"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079630" cy="1079630"/>
                  </a:xfrm>
                  <a:prstGeom prst="rect">
                    <a:avLst/>
                  </a:prstGeom>
                </pic:spPr>
              </pic:pic>
            </a:graphicData>
          </a:graphic>
        </wp:inline>
      </w:drawing>
    </w:r>
    <w:r w:rsidR="001D145E" w:rsidRPr="00E73DB8">
      <w:rPr>
        <w:rFonts w:ascii="Times New Roman" w:hAnsi="Times New Roman" w:cs="Times New Roman"/>
        <w:sz w:val="48"/>
        <w:szCs w:val="48"/>
      </w:rPr>
      <w:tab/>
      <w:t xml:space="preserve">      </w:t>
    </w:r>
    <w:r w:rsidR="00E73DB8" w:rsidRPr="00E73DB8">
      <w:rPr>
        <w:rFonts w:ascii="Times New Roman" w:hAnsi="Times New Roman" w:cs="Times New Roman"/>
        <w:sz w:val="52"/>
        <w:szCs w:val="52"/>
      </w:rPr>
      <w:t>Privacy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E0C86"/>
    <w:multiLevelType w:val="hybridMultilevel"/>
    <w:tmpl w:val="295AA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A62431"/>
    <w:multiLevelType w:val="hybridMultilevel"/>
    <w:tmpl w:val="61F2F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B3189F"/>
    <w:multiLevelType w:val="hybridMultilevel"/>
    <w:tmpl w:val="93D85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A509B3"/>
    <w:multiLevelType w:val="hybridMultilevel"/>
    <w:tmpl w:val="97BA1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243B62"/>
    <w:multiLevelType w:val="hybridMultilevel"/>
    <w:tmpl w:val="E03AA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A257DB"/>
    <w:multiLevelType w:val="multilevel"/>
    <w:tmpl w:val="69CE6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9F70A0"/>
    <w:multiLevelType w:val="hybridMultilevel"/>
    <w:tmpl w:val="DCD44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0839DB"/>
    <w:multiLevelType w:val="hybridMultilevel"/>
    <w:tmpl w:val="9F1A4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09292E"/>
    <w:multiLevelType w:val="hybridMultilevel"/>
    <w:tmpl w:val="EC226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C42C95"/>
    <w:multiLevelType w:val="hybridMultilevel"/>
    <w:tmpl w:val="2916B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7E41EC"/>
    <w:multiLevelType w:val="multilevel"/>
    <w:tmpl w:val="76D66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6572316">
    <w:abstractNumId w:val="6"/>
  </w:num>
  <w:num w:numId="2" w16cid:durableId="848757313">
    <w:abstractNumId w:val="3"/>
  </w:num>
  <w:num w:numId="3" w16cid:durableId="1826585061">
    <w:abstractNumId w:val="2"/>
  </w:num>
  <w:num w:numId="4" w16cid:durableId="1749812149">
    <w:abstractNumId w:val="9"/>
  </w:num>
  <w:num w:numId="5" w16cid:durableId="236089177">
    <w:abstractNumId w:val="0"/>
  </w:num>
  <w:num w:numId="6" w16cid:durableId="364411809">
    <w:abstractNumId w:val="10"/>
  </w:num>
  <w:num w:numId="7" w16cid:durableId="1045065570">
    <w:abstractNumId w:val="8"/>
  </w:num>
  <w:num w:numId="8" w16cid:durableId="728306500">
    <w:abstractNumId w:val="7"/>
  </w:num>
  <w:num w:numId="9" w16cid:durableId="141852533">
    <w:abstractNumId w:val="5"/>
  </w:num>
  <w:num w:numId="10" w16cid:durableId="1290628547">
    <w:abstractNumId w:val="1"/>
  </w:num>
  <w:num w:numId="11" w16cid:durableId="15034001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AEF"/>
    <w:rsid w:val="00020F12"/>
    <w:rsid w:val="00067B79"/>
    <w:rsid w:val="00083740"/>
    <w:rsid w:val="00120AEF"/>
    <w:rsid w:val="00177846"/>
    <w:rsid w:val="001D145E"/>
    <w:rsid w:val="001D63DD"/>
    <w:rsid w:val="00263A31"/>
    <w:rsid w:val="002B37C9"/>
    <w:rsid w:val="003916C1"/>
    <w:rsid w:val="00476815"/>
    <w:rsid w:val="004918B4"/>
    <w:rsid w:val="00497E7D"/>
    <w:rsid w:val="004A66D0"/>
    <w:rsid w:val="005222FA"/>
    <w:rsid w:val="005402C5"/>
    <w:rsid w:val="00566D9F"/>
    <w:rsid w:val="00640408"/>
    <w:rsid w:val="00761089"/>
    <w:rsid w:val="007E2E51"/>
    <w:rsid w:val="007F30E3"/>
    <w:rsid w:val="00841856"/>
    <w:rsid w:val="00887025"/>
    <w:rsid w:val="008A758F"/>
    <w:rsid w:val="008F21E3"/>
    <w:rsid w:val="00966026"/>
    <w:rsid w:val="009A7B4C"/>
    <w:rsid w:val="009C3E3B"/>
    <w:rsid w:val="009E3127"/>
    <w:rsid w:val="00A36DDC"/>
    <w:rsid w:val="00A708B7"/>
    <w:rsid w:val="00AA1A57"/>
    <w:rsid w:val="00B01ED7"/>
    <w:rsid w:val="00B027A6"/>
    <w:rsid w:val="00B040CB"/>
    <w:rsid w:val="00B07369"/>
    <w:rsid w:val="00B110FA"/>
    <w:rsid w:val="00B1465D"/>
    <w:rsid w:val="00B361A7"/>
    <w:rsid w:val="00B91066"/>
    <w:rsid w:val="00BD04A0"/>
    <w:rsid w:val="00BE635F"/>
    <w:rsid w:val="00C04258"/>
    <w:rsid w:val="00CA1013"/>
    <w:rsid w:val="00DA2575"/>
    <w:rsid w:val="00E4653F"/>
    <w:rsid w:val="00E53E11"/>
    <w:rsid w:val="00E73DB8"/>
    <w:rsid w:val="00E821E2"/>
    <w:rsid w:val="00EF2332"/>
    <w:rsid w:val="00FA6BD7"/>
    <w:rsid w:val="00FC5190"/>
    <w:rsid w:val="00FC71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DC27B"/>
  <w15:chartTrackingRefBased/>
  <w15:docId w15:val="{1BEE6E3D-8D4A-42CF-BF65-C92F04D62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0A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0A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20A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0A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0A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0A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0A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0A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0A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0A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0A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20A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0A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0A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0A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0A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0A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0AEF"/>
    <w:rPr>
      <w:rFonts w:eastAsiaTheme="majorEastAsia" w:cstheme="majorBidi"/>
      <w:color w:val="272727" w:themeColor="text1" w:themeTint="D8"/>
    </w:rPr>
  </w:style>
  <w:style w:type="paragraph" w:styleId="Title">
    <w:name w:val="Title"/>
    <w:basedOn w:val="Normal"/>
    <w:next w:val="Normal"/>
    <w:link w:val="TitleChar"/>
    <w:uiPriority w:val="10"/>
    <w:qFormat/>
    <w:rsid w:val="00120A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0A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0A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0A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0AEF"/>
    <w:pPr>
      <w:spacing w:before="160"/>
      <w:jc w:val="center"/>
    </w:pPr>
    <w:rPr>
      <w:i/>
      <w:iCs/>
      <w:color w:val="404040" w:themeColor="text1" w:themeTint="BF"/>
    </w:rPr>
  </w:style>
  <w:style w:type="character" w:customStyle="1" w:styleId="QuoteChar">
    <w:name w:val="Quote Char"/>
    <w:basedOn w:val="DefaultParagraphFont"/>
    <w:link w:val="Quote"/>
    <w:uiPriority w:val="29"/>
    <w:rsid w:val="00120AEF"/>
    <w:rPr>
      <w:i/>
      <w:iCs/>
      <w:color w:val="404040" w:themeColor="text1" w:themeTint="BF"/>
    </w:rPr>
  </w:style>
  <w:style w:type="paragraph" w:styleId="ListParagraph">
    <w:name w:val="List Paragraph"/>
    <w:basedOn w:val="Normal"/>
    <w:uiPriority w:val="34"/>
    <w:qFormat/>
    <w:rsid w:val="00120AEF"/>
    <w:pPr>
      <w:ind w:left="720"/>
      <w:contextualSpacing/>
    </w:pPr>
  </w:style>
  <w:style w:type="character" w:styleId="IntenseEmphasis">
    <w:name w:val="Intense Emphasis"/>
    <w:basedOn w:val="DefaultParagraphFont"/>
    <w:uiPriority w:val="21"/>
    <w:qFormat/>
    <w:rsid w:val="00120AEF"/>
    <w:rPr>
      <w:i/>
      <w:iCs/>
      <w:color w:val="0F4761" w:themeColor="accent1" w:themeShade="BF"/>
    </w:rPr>
  </w:style>
  <w:style w:type="paragraph" w:styleId="IntenseQuote">
    <w:name w:val="Intense Quote"/>
    <w:basedOn w:val="Normal"/>
    <w:next w:val="Normal"/>
    <w:link w:val="IntenseQuoteChar"/>
    <w:uiPriority w:val="30"/>
    <w:qFormat/>
    <w:rsid w:val="00120A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0AEF"/>
    <w:rPr>
      <w:i/>
      <w:iCs/>
      <w:color w:val="0F4761" w:themeColor="accent1" w:themeShade="BF"/>
    </w:rPr>
  </w:style>
  <w:style w:type="character" w:styleId="IntenseReference">
    <w:name w:val="Intense Reference"/>
    <w:basedOn w:val="DefaultParagraphFont"/>
    <w:uiPriority w:val="32"/>
    <w:qFormat/>
    <w:rsid w:val="00120AEF"/>
    <w:rPr>
      <w:b/>
      <w:bCs/>
      <w:smallCaps/>
      <w:color w:val="0F4761" w:themeColor="accent1" w:themeShade="BF"/>
      <w:spacing w:val="5"/>
    </w:rPr>
  </w:style>
  <w:style w:type="table" w:styleId="TableGrid">
    <w:name w:val="Table Grid"/>
    <w:basedOn w:val="TableNormal"/>
    <w:uiPriority w:val="39"/>
    <w:rsid w:val="00120A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F21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21E3"/>
  </w:style>
  <w:style w:type="paragraph" w:styleId="Footer">
    <w:name w:val="footer"/>
    <w:basedOn w:val="Normal"/>
    <w:link w:val="FooterChar"/>
    <w:uiPriority w:val="99"/>
    <w:unhideWhenUsed/>
    <w:rsid w:val="008F21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21E3"/>
  </w:style>
  <w:style w:type="paragraph" w:styleId="NormalWeb">
    <w:name w:val="Normal (Web)"/>
    <w:basedOn w:val="Normal"/>
    <w:uiPriority w:val="99"/>
    <w:semiHidden/>
    <w:unhideWhenUsed/>
    <w:rsid w:val="00263A3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449344C9A3954AA9C89AC727D4E370" ma:contentTypeVersion="12" ma:contentTypeDescription="Create a new document." ma:contentTypeScope="" ma:versionID="5bae67e622b1f2947365ce1700478653">
  <xsd:schema xmlns:xsd="http://www.w3.org/2001/XMLSchema" xmlns:xs="http://www.w3.org/2001/XMLSchema" xmlns:p="http://schemas.microsoft.com/office/2006/metadata/properties" xmlns:ns2="e62f2dc8-9a48-494b-8f5b-1fc37d85aacf" xmlns:ns3="6111c2b4-55b3-459b-9de1-20993b8412a6" targetNamespace="http://schemas.microsoft.com/office/2006/metadata/properties" ma:root="true" ma:fieldsID="f739bfa7f6b2594f1f78ece8ec5bebab" ns2:_="" ns3:_="">
    <xsd:import namespace="e62f2dc8-9a48-494b-8f5b-1fc37d85aacf"/>
    <xsd:import namespace="6111c2b4-55b3-459b-9de1-20993b8412a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2f2dc8-9a48-494b-8f5b-1fc37d85aa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daa9ae1-9cdd-492d-958d-c4257302345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11c2b4-55b3-459b-9de1-20993b8412a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c923d75d-8685-4a5a-a83e-0196850cde96}" ma:internalName="TaxCatchAll" ma:showField="CatchAllData" ma:web="6111c2b4-55b3-459b-9de1-20993b8412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62f2dc8-9a48-494b-8f5b-1fc37d85aacf">
      <Terms xmlns="http://schemas.microsoft.com/office/infopath/2007/PartnerControls"/>
    </lcf76f155ced4ddcb4097134ff3c332f>
    <TaxCatchAll xmlns="6111c2b4-55b3-459b-9de1-20993b8412a6" xsi:nil="true"/>
  </documentManagement>
</p:properties>
</file>

<file path=customXml/itemProps1.xml><?xml version="1.0" encoding="utf-8"?>
<ds:datastoreItem xmlns:ds="http://schemas.openxmlformats.org/officeDocument/2006/customXml" ds:itemID="{FF981DA5-0D97-4AF0-883B-B41AA6FD1AE6}">
  <ds:schemaRefs>
    <ds:schemaRef ds:uri="http://schemas.microsoft.com/sharepoint/v3/contenttype/forms"/>
  </ds:schemaRefs>
</ds:datastoreItem>
</file>

<file path=customXml/itemProps2.xml><?xml version="1.0" encoding="utf-8"?>
<ds:datastoreItem xmlns:ds="http://schemas.openxmlformats.org/officeDocument/2006/customXml" ds:itemID="{0F6AE8D9-FD69-4B1E-AA37-62458DE264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2f2dc8-9a48-494b-8f5b-1fc37d85aacf"/>
    <ds:schemaRef ds:uri="6111c2b4-55b3-459b-9de1-20993b8412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5879D1-6B07-4B0C-83F0-DC7EACF202ED}">
  <ds:schemaRefs>
    <ds:schemaRef ds:uri="http://schemas.microsoft.com/office/2006/metadata/properties"/>
    <ds:schemaRef ds:uri="http://schemas.microsoft.com/office/infopath/2007/PartnerControls"/>
    <ds:schemaRef ds:uri="e62f2dc8-9a48-494b-8f5b-1fc37d85aacf"/>
    <ds:schemaRef ds:uri="6111c2b4-55b3-459b-9de1-20993b8412a6"/>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359</Words>
  <Characters>2052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brien smith</dc:creator>
  <cp:keywords/>
  <dc:description/>
  <cp:lastModifiedBy>Matalyn Trimble</cp:lastModifiedBy>
  <cp:revision>7</cp:revision>
  <cp:lastPrinted>2025-10-24T17:07:00Z</cp:lastPrinted>
  <dcterms:created xsi:type="dcterms:W3CDTF">2025-10-24T17:14:00Z</dcterms:created>
  <dcterms:modified xsi:type="dcterms:W3CDTF">2026-09-11T17:07:00Z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0x01010076449344C9A3954AA9C89AC727D4E370</vt:lpwstr>
  </property>
  <property fmtid="{D5CDD505-2E9C-101B-9397-08002B2CF9AE}" pid="3" name="MediaServiceImageTags">
    <vt:lpwstr/>
  </property>
</Properties>
</file>